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1C52E" w14:textId="77777777" w:rsidR="009D09DC" w:rsidRPr="00DD470E" w:rsidRDefault="009D09DC" w:rsidP="009D09DC">
      <w:pPr>
        <w:rPr>
          <w:rFonts w:cstheme="minorHAnsi"/>
        </w:rPr>
      </w:pPr>
    </w:p>
    <w:tbl>
      <w:tblPr>
        <w:tblpPr w:leftFromText="180" w:rightFromText="180" w:vertAnchor="text" w:tblpX="-34" w:tblpY="1"/>
        <w:tblOverlap w:val="never"/>
        <w:tblW w:w="14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  <w:gridCol w:w="5127"/>
      </w:tblGrid>
      <w:tr w:rsidR="009D09DC" w:rsidRPr="00DD470E" w14:paraId="4426B8B4" w14:textId="77777777" w:rsidTr="00BD0F97">
        <w:trPr>
          <w:cantSplit/>
          <w:trHeight w:val="2000"/>
        </w:trPr>
        <w:tc>
          <w:tcPr>
            <w:tcW w:w="9180" w:type="dxa"/>
            <w:tcBorders>
              <w:top w:val="single" w:sz="4" w:space="0" w:color="auto"/>
              <w:right w:val="single" w:sz="4" w:space="0" w:color="auto"/>
            </w:tcBorders>
          </w:tcPr>
          <w:p w14:paraId="050659AB" w14:textId="77777777" w:rsidR="009D09DC" w:rsidRPr="00DD470E" w:rsidRDefault="009D09DC" w:rsidP="00BD0F97">
            <w:pPr>
              <w:spacing w:line="480" w:lineRule="auto"/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eastAsia="en-GB"/>
              </w:rPr>
            </w:pPr>
          </w:p>
          <w:p w14:paraId="5FAAB46F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b/>
                <w:color w:val="000000"/>
                <w:sz w:val="28"/>
                <w:szCs w:val="28"/>
                <w:lang w:eastAsia="en-GB"/>
              </w:rPr>
            </w:pPr>
            <w:r w:rsidRPr="00DD470E">
              <w:rPr>
                <w:rFonts w:eastAsia="Times New Roman" w:cstheme="minorHAnsi"/>
                <w:b/>
                <w:color w:val="000000"/>
                <w:sz w:val="28"/>
                <w:szCs w:val="28"/>
                <w:lang w:eastAsia="en-GB"/>
              </w:rPr>
              <w:t>Path Hill Outdoors</w:t>
            </w:r>
          </w:p>
          <w:p w14:paraId="32D8F2D2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b/>
                <w:color w:val="000000"/>
                <w:sz w:val="28"/>
                <w:szCs w:val="28"/>
                <w:lang w:eastAsia="en-GB"/>
              </w:rPr>
            </w:pPr>
            <w:r w:rsidRPr="00DD470E">
              <w:rPr>
                <w:rFonts w:eastAsia="Times New Roman" w:cstheme="minorHAnsi"/>
                <w:b/>
                <w:color w:val="000000"/>
                <w:sz w:val="28"/>
                <w:szCs w:val="28"/>
                <w:lang w:eastAsia="en-GB"/>
              </w:rPr>
              <w:t>Risk Assessment</w:t>
            </w:r>
          </w:p>
          <w:p w14:paraId="47E83CBA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b/>
                <w:color w:val="000000"/>
                <w:sz w:val="28"/>
                <w:szCs w:val="28"/>
                <w:lang w:eastAsia="en-GB"/>
              </w:rPr>
            </w:pPr>
          </w:p>
          <w:p w14:paraId="336E8EA0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DD470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Path Hill Outdoors, The Bull Pen, Goring Heath, Reading, RG8 7RE</w:t>
            </w:r>
          </w:p>
          <w:p w14:paraId="33626EE9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eastAsia="en-GB"/>
              </w:rPr>
            </w:pPr>
          </w:p>
          <w:p w14:paraId="6245B1DD" w14:textId="77777777" w:rsidR="009D09DC" w:rsidRPr="00DD470E" w:rsidRDefault="009D09DC" w:rsidP="00BD0F97">
            <w:pPr>
              <w:rPr>
                <w:rFonts w:eastAsia="Times New Roman" w:cstheme="minorHAnsi"/>
                <w:color w:val="000000"/>
                <w:sz w:val="22"/>
                <w:szCs w:val="20"/>
                <w:lang w:eastAsia="en-GB"/>
              </w:rPr>
            </w:pP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56798" w14:textId="77777777" w:rsidR="009D09DC" w:rsidRPr="00DD470E" w:rsidRDefault="009D09DC" w:rsidP="00BD0F97">
            <w:pPr>
              <w:tabs>
                <w:tab w:val="left" w:pos="1011"/>
                <w:tab w:val="center" w:pos="2455"/>
              </w:tabs>
              <w:rPr>
                <w:rFonts w:eastAsia="Times New Roman" w:cstheme="minorHAnsi"/>
                <w:color w:val="000000"/>
                <w:sz w:val="22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color w:val="000000"/>
                <w:sz w:val="22"/>
                <w:szCs w:val="20"/>
                <w:lang w:eastAsia="en-GB"/>
              </w:rPr>
              <w:tab/>
            </w:r>
          </w:p>
          <w:p w14:paraId="7E23F2CE" w14:textId="77777777" w:rsidR="009D09DC" w:rsidRPr="00DD470E" w:rsidRDefault="009D09DC" w:rsidP="00BD0F97">
            <w:pPr>
              <w:tabs>
                <w:tab w:val="left" w:pos="1011"/>
                <w:tab w:val="center" w:pos="2455"/>
              </w:tabs>
              <w:rPr>
                <w:rFonts w:eastAsia="Times New Roman" w:cstheme="minorHAnsi"/>
                <w:color w:val="000000"/>
                <w:sz w:val="22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color w:val="000000"/>
                <w:sz w:val="22"/>
                <w:szCs w:val="20"/>
                <w:lang w:eastAsia="en-GB"/>
              </w:rPr>
              <w:tab/>
            </w:r>
            <w:r w:rsidRPr="00DD470E">
              <w:rPr>
                <w:rFonts w:eastAsia="Times New Roman" w:cstheme="minorHAnsi"/>
                <w:noProof/>
                <w:color w:val="000000"/>
                <w:sz w:val="22"/>
                <w:szCs w:val="20"/>
                <w:lang w:eastAsia="en-GB"/>
              </w:rPr>
              <w:drawing>
                <wp:inline distT="0" distB="0" distL="0" distR="0" wp14:anchorId="364333AB" wp14:editId="4B22066E">
                  <wp:extent cx="1790700" cy="952500"/>
                  <wp:effectExtent l="0" t="0" r="0" b="0"/>
                  <wp:docPr id="20" name="Picture 20" descr="pathhill-logo-green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athhill-logo-green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88B293" w14:textId="77777777" w:rsidR="009D09DC" w:rsidRPr="00DD470E" w:rsidRDefault="009D09DC" w:rsidP="009D09DC">
      <w:pPr>
        <w:rPr>
          <w:rFonts w:eastAsia="Times New Roman" w:cstheme="minorHAnsi"/>
          <w:vanish/>
          <w:sz w:val="22"/>
          <w:szCs w:val="20"/>
          <w:lang w:eastAsia="en-GB"/>
        </w:rPr>
      </w:pP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8"/>
        <w:gridCol w:w="2090"/>
        <w:gridCol w:w="7655"/>
        <w:gridCol w:w="1984"/>
      </w:tblGrid>
      <w:tr w:rsidR="009D09DC" w:rsidRPr="00DD470E" w14:paraId="4287167C" w14:textId="77777777" w:rsidTr="00BD0F97">
        <w:trPr>
          <w:trHeight w:val="586"/>
        </w:trPr>
        <w:tc>
          <w:tcPr>
            <w:tcW w:w="14317" w:type="dxa"/>
            <w:gridSpan w:val="4"/>
          </w:tcPr>
          <w:p w14:paraId="43377B6E" w14:textId="77777777" w:rsidR="009D09DC" w:rsidRPr="00DD470E" w:rsidRDefault="009D09DC" w:rsidP="00BD0F97">
            <w:pPr>
              <w:keepNext/>
              <w:spacing w:before="120" w:after="120"/>
              <w:jc w:val="center"/>
              <w:outlineLvl w:val="0"/>
              <w:rPr>
                <w:rFonts w:eastAsia="Times New Roman" w:cstheme="minorHAnsi"/>
                <w:b/>
                <w:color w:val="000000"/>
                <w:sz w:val="28"/>
                <w:szCs w:val="28"/>
                <w:lang w:eastAsia="en-GB"/>
              </w:rPr>
            </w:pPr>
            <w:r w:rsidRPr="00DD470E">
              <w:rPr>
                <w:rFonts w:eastAsia="Times New Roman" w:cstheme="minorHAnsi"/>
                <w:b/>
                <w:color w:val="000000"/>
                <w:sz w:val="28"/>
                <w:szCs w:val="28"/>
                <w:lang w:eastAsia="en-GB"/>
              </w:rPr>
              <w:t>ACTIVITY: FIRE LIGHTING</w:t>
            </w:r>
          </w:p>
        </w:tc>
      </w:tr>
      <w:tr w:rsidR="009D09DC" w:rsidRPr="00DD470E" w14:paraId="2A7DA0B6" w14:textId="77777777" w:rsidTr="00BD0F97">
        <w:tc>
          <w:tcPr>
            <w:tcW w:w="4678" w:type="dxa"/>
            <w:gridSpan w:val="2"/>
          </w:tcPr>
          <w:p w14:paraId="53765F9F" w14:textId="77777777" w:rsidR="009D09DC" w:rsidRPr="00DD470E" w:rsidRDefault="009D09DC" w:rsidP="00BD0F97">
            <w:pPr>
              <w:spacing w:before="120" w:after="120"/>
              <w:jc w:val="center"/>
              <w:rPr>
                <w:rFonts w:eastAsia="Times New Roman" w:cstheme="minorHAnsi"/>
                <w:b/>
                <w:color w:val="000000"/>
                <w:lang w:eastAsia="en-GB"/>
              </w:rPr>
            </w:pPr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 xml:space="preserve">Author: </w:t>
            </w:r>
          </w:p>
          <w:p w14:paraId="7F3F4906" w14:textId="77777777" w:rsidR="009D09DC" w:rsidRPr="00DD470E" w:rsidRDefault="009D09DC" w:rsidP="00BD0F97">
            <w:pPr>
              <w:spacing w:before="120" w:after="120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 xml:space="preserve">D. </w:t>
            </w:r>
            <w:proofErr w:type="spellStart"/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>Tridgell</w:t>
            </w:r>
            <w:proofErr w:type="spellEnd"/>
          </w:p>
        </w:tc>
        <w:tc>
          <w:tcPr>
            <w:tcW w:w="9639" w:type="dxa"/>
            <w:gridSpan w:val="2"/>
          </w:tcPr>
          <w:p w14:paraId="39E16B75" w14:textId="393D1E00" w:rsidR="009D09DC" w:rsidRPr="00DD470E" w:rsidRDefault="009D09DC" w:rsidP="00BD0F97">
            <w:pPr>
              <w:spacing w:before="120" w:after="120"/>
              <w:rPr>
                <w:rFonts w:eastAsia="Times New Roman" w:cstheme="minorHAnsi"/>
                <w:b/>
                <w:color w:val="000000"/>
                <w:lang w:eastAsia="en-GB"/>
              </w:rPr>
            </w:pPr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>Latest Review Date: January 202</w:t>
            </w:r>
            <w:r w:rsidR="007520D4">
              <w:rPr>
                <w:rFonts w:eastAsia="Times New Roman" w:cstheme="minorHAnsi"/>
                <w:b/>
                <w:color w:val="000000"/>
                <w:lang w:eastAsia="en-GB"/>
              </w:rPr>
              <w:t>5</w:t>
            </w:r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 xml:space="preserve"> (</w:t>
            </w:r>
            <w:r>
              <w:rPr>
                <w:rFonts w:eastAsia="Times New Roman" w:cstheme="minorHAnsi"/>
                <w:b/>
                <w:color w:val="000000"/>
                <w:lang w:eastAsia="en-GB"/>
              </w:rPr>
              <w:t>Mark Hillyer</w:t>
            </w:r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>)</w:t>
            </w:r>
          </w:p>
          <w:p w14:paraId="17E44026" w14:textId="4AB19B73" w:rsidR="009D09DC" w:rsidRPr="00DD470E" w:rsidRDefault="009D09DC" w:rsidP="00BD0F97">
            <w:pPr>
              <w:spacing w:before="120" w:after="120"/>
              <w:rPr>
                <w:rFonts w:eastAsia="Times New Roman" w:cstheme="minorHAnsi"/>
                <w:color w:val="000000"/>
                <w:lang w:eastAsia="en-GB"/>
              </w:rPr>
            </w:pPr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>Review Date: January 202</w:t>
            </w:r>
            <w:r w:rsidR="007520D4">
              <w:rPr>
                <w:rFonts w:eastAsia="Times New Roman" w:cstheme="minorHAnsi"/>
                <w:b/>
                <w:color w:val="000000"/>
                <w:lang w:eastAsia="en-GB"/>
              </w:rPr>
              <w:t>7</w:t>
            </w:r>
          </w:p>
        </w:tc>
      </w:tr>
      <w:tr w:rsidR="009D09DC" w:rsidRPr="00DD470E" w14:paraId="52D8E2DB" w14:textId="77777777" w:rsidTr="00BD0F97">
        <w:tc>
          <w:tcPr>
            <w:tcW w:w="14317" w:type="dxa"/>
            <w:gridSpan w:val="4"/>
          </w:tcPr>
          <w:p w14:paraId="308B34B8" w14:textId="77777777" w:rsidR="009D09DC" w:rsidRPr="00DD470E" w:rsidRDefault="009D09DC" w:rsidP="00BD0F97">
            <w:pPr>
              <w:spacing w:before="120" w:after="120"/>
              <w:rPr>
                <w:rFonts w:eastAsia="Times New Roman" w:cstheme="minorHAnsi"/>
                <w:b/>
                <w:color w:val="000000"/>
                <w:lang w:eastAsia="en-GB"/>
              </w:rPr>
            </w:pPr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 xml:space="preserve">Residual Risk Rating explanation: </w:t>
            </w:r>
            <w:r w:rsidRPr="00DD470E">
              <w:rPr>
                <w:rFonts w:eastAsia="Times New Roman" w:cstheme="minorHAnsi"/>
                <w:color w:val="000000"/>
                <w:lang w:eastAsia="en-GB"/>
              </w:rPr>
              <w:t>Where 2 letters are noted – the first letter is considered the primary rating</w:t>
            </w:r>
          </w:p>
          <w:p w14:paraId="67723F13" w14:textId="77777777" w:rsidR="009D09DC" w:rsidRPr="00DD470E" w:rsidRDefault="009D09DC" w:rsidP="00BD0F97">
            <w:pPr>
              <w:spacing w:before="120" w:after="120"/>
              <w:rPr>
                <w:rFonts w:eastAsia="Times New Roman" w:cstheme="minorHAnsi"/>
                <w:b/>
                <w:color w:val="000000"/>
                <w:lang w:eastAsia="en-GB"/>
              </w:rPr>
            </w:pPr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>High (H): High likelihood of occurrence with significant consequence such as hospital treatment or fatality</w:t>
            </w:r>
          </w:p>
          <w:p w14:paraId="24EA99A4" w14:textId="77777777" w:rsidR="009D09DC" w:rsidRPr="00DD470E" w:rsidRDefault="009D09DC" w:rsidP="00BD0F97">
            <w:pPr>
              <w:spacing w:before="120" w:after="120"/>
              <w:rPr>
                <w:rFonts w:eastAsia="Times New Roman" w:cstheme="minorHAnsi"/>
                <w:b/>
                <w:color w:val="000000"/>
                <w:lang w:eastAsia="en-GB"/>
              </w:rPr>
            </w:pPr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>Medium (M): Medium likelihood of occurrence with a consequence requiring a medical professional</w:t>
            </w:r>
          </w:p>
          <w:p w14:paraId="5714E4F8" w14:textId="77777777" w:rsidR="009D09DC" w:rsidRPr="00DD470E" w:rsidRDefault="009D09DC" w:rsidP="00BD0F97">
            <w:pPr>
              <w:spacing w:before="120" w:after="120"/>
              <w:rPr>
                <w:rFonts w:eastAsia="Times New Roman" w:cstheme="minorHAnsi"/>
                <w:b/>
                <w:color w:val="000000"/>
                <w:lang w:eastAsia="en-GB"/>
              </w:rPr>
            </w:pPr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>Low (L): Remote likelihood of occurrence or medium likelihood but with minor consequence such as cuts/scrapes/bruises</w:t>
            </w:r>
          </w:p>
          <w:p w14:paraId="57A0E75E" w14:textId="77777777" w:rsidR="009D09DC" w:rsidRPr="00DD470E" w:rsidRDefault="009D09DC" w:rsidP="00BD0F97">
            <w:pPr>
              <w:spacing w:before="120" w:after="120"/>
              <w:rPr>
                <w:rFonts w:eastAsia="Times New Roman" w:cstheme="minorHAnsi"/>
                <w:b/>
                <w:color w:val="000000"/>
                <w:lang w:eastAsia="en-GB"/>
              </w:rPr>
            </w:pPr>
          </w:p>
        </w:tc>
      </w:tr>
      <w:tr w:rsidR="009D09DC" w:rsidRPr="00DD470E" w14:paraId="24BAC541" w14:textId="77777777" w:rsidTr="00BD0F97">
        <w:trPr>
          <w:trHeight w:val="872"/>
        </w:trPr>
        <w:tc>
          <w:tcPr>
            <w:tcW w:w="2588" w:type="dxa"/>
          </w:tcPr>
          <w:p w14:paraId="6583C000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b/>
                <w:color w:val="000000"/>
                <w:lang w:eastAsia="en-GB"/>
              </w:rPr>
            </w:pPr>
          </w:p>
          <w:p w14:paraId="0A69B50B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b/>
                <w:color w:val="000000"/>
                <w:lang w:eastAsia="en-GB"/>
              </w:rPr>
            </w:pPr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>Hazards</w:t>
            </w:r>
          </w:p>
        </w:tc>
        <w:tc>
          <w:tcPr>
            <w:tcW w:w="2090" w:type="dxa"/>
          </w:tcPr>
          <w:p w14:paraId="14530FD6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  <w:p w14:paraId="519337FE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b/>
                <w:color w:val="000000"/>
                <w:lang w:eastAsia="en-GB"/>
              </w:rPr>
            </w:pPr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>Potential Consequence(s)</w:t>
            </w:r>
          </w:p>
        </w:tc>
        <w:tc>
          <w:tcPr>
            <w:tcW w:w="7655" w:type="dxa"/>
          </w:tcPr>
          <w:p w14:paraId="17D7EE68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b/>
                <w:color w:val="000000"/>
                <w:lang w:eastAsia="en-GB"/>
              </w:rPr>
            </w:pPr>
          </w:p>
          <w:p w14:paraId="51E1CB2B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b/>
                <w:color w:val="000000"/>
                <w:lang w:eastAsia="en-GB"/>
              </w:rPr>
            </w:pPr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>Control Measures (CM’s):</w:t>
            </w:r>
          </w:p>
          <w:p w14:paraId="5E3C2416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984" w:type="dxa"/>
          </w:tcPr>
          <w:p w14:paraId="4441364F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b/>
                <w:color w:val="000000"/>
                <w:lang w:eastAsia="en-GB"/>
              </w:rPr>
            </w:pPr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>Residual Risk Rating</w:t>
            </w:r>
          </w:p>
          <w:p w14:paraId="14CD5822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DD470E">
              <w:rPr>
                <w:rFonts w:eastAsia="Times New Roman" w:cstheme="minorHAnsi"/>
                <w:color w:val="000000"/>
                <w:lang w:eastAsia="en-GB"/>
              </w:rPr>
              <w:t>(</w:t>
            </w:r>
            <w:r w:rsidRPr="00DD470E">
              <w:rPr>
                <w:rFonts w:eastAsia="Times New Roman" w:cstheme="minorHAnsi"/>
                <w:b/>
                <w:color w:val="000000"/>
                <w:lang w:eastAsia="en-GB"/>
              </w:rPr>
              <w:t>H / M / L</w:t>
            </w:r>
            <w:r w:rsidRPr="00DD470E">
              <w:rPr>
                <w:rFonts w:eastAsia="Times New Roman" w:cstheme="minorHAnsi"/>
                <w:color w:val="000000"/>
                <w:lang w:eastAsia="en-GB"/>
              </w:rPr>
              <w:t>)</w:t>
            </w:r>
          </w:p>
        </w:tc>
      </w:tr>
      <w:tr w:rsidR="009D09DC" w:rsidRPr="00DD470E" w14:paraId="61CB915C" w14:textId="77777777" w:rsidTr="00BD0F97">
        <w:trPr>
          <w:trHeight w:val="545"/>
        </w:trPr>
        <w:tc>
          <w:tcPr>
            <w:tcW w:w="2588" w:type="dxa"/>
            <w:vAlign w:val="center"/>
          </w:tcPr>
          <w:p w14:paraId="2C2E0B3B" w14:textId="77777777" w:rsidR="009D09DC" w:rsidRPr="00DD470E" w:rsidRDefault="009D09DC" w:rsidP="00BD0F97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</w:p>
          <w:p w14:paraId="7D71AE3F" w14:textId="77777777" w:rsidR="009D09DC" w:rsidRPr="00DD470E" w:rsidRDefault="009D09DC" w:rsidP="00BD0F97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Fire</w:t>
            </w:r>
          </w:p>
          <w:p w14:paraId="0D36A299" w14:textId="77777777" w:rsidR="009D09DC" w:rsidRPr="00DD470E" w:rsidRDefault="009D09DC" w:rsidP="00BD0F97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90" w:type="dxa"/>
            <w:vAlign w:val="center"/>
          </w:tcPr>
          <w:p w14:paraId="040876DE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Burns &amp;</w:t>
            </w:r>
          </w:p>
          <w:p w14:paraId="53C4C75D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Spreading of Fire</w:t>
            </w:r>
          </w:p>
        </w:tc>
        <w:tc>
          <w:tcPr>
            <w:tcW w:w="7655" w:type="dxa"/>
          </w:tcPr>
          <w:p w14:paraId="3F2114C6" w14:textId="77777777" w:rsidR="009D09DC" w:rsidRPr="00DD470E" w:rsidRDefault="009D09DC" w:rsidP="00BD0F97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sz w:val="20"/>
                <w:szCs w:val="20"/>
                <w:lang w:eastAsia="en-GB"/>
              </w:rPr>
              <w:t>Instructor to be vigilant at all times</w:t>
            </w:r>
          </w:p>
          <w:p w14:paraId="7326CF89" w14:textId="77777777" w:rsidR="009D09DC" w:rsidRPr="00DD470E" w:rsidRDefault="009D09DC" w:rsidP="00BD0F97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Instructor to complete an explanation and demonstration for any type of fire lighting or management technique </w:t>
            </w:r>
          </w:p>
          <w:p w14:paraId="32F4B248" w14:textId="77777777" w:rsidR="009D09DC" w:rsidRPr="00DD470E" w:rsidRDefault="009D09DC" w:rsidP="00BD0F97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sz w:val="20"/>
                <w:szCs w:val="20"/>
                <w:lang w:eastAsia="en-GB"/>
              </w:rPr>
              <w:t>Participants must locate or be directed to a safe venue for a fire</w:t>
            </w:r>
          </w:p>
          <w:p w14:paraId="70684334" w14:textId="5472EC55" w:rsidR="009D09DC" w:rsidRPr="00DD470E" w:rsidRDefault="009D09DC" w:rsidP="00BD0F97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Plenty of water </w:t>
            </w:r>
            <w:r w:rsidR="00771047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in a fire bucket </w:t>
            </w:r>
            <w:r w:rsidRPr="00DD470E">
              <w:rPr>
                <w:rFonts w:eastAsia="Times New Roman" w:cstheme="minorHAnsi"/>
                <w:sz w:val="20"/>
                <w:szCs w:val="20"/>
                <w:lang w:eastAsia="en-GB"/>
              </w:rPr>
              <w:t>to be on hand at all times</w:t>
            </w:r>
          </w:p>
          <w:p w14:paraId="6AE713EE" w14:textId="77777777" w:rsidR="009D09DC" w:rsidRPr="00DD470E" w:rsidRDefault="009D09DC" w:rsidP="00BD0F97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Once wood is on </w:t>
            </w:r>
            <w:bookmarkStart w:id="0" w:name="_GoBack"/>
            <w:bookmarkEnd w:id="0"/>
            <w:r w:rsidRPr="00DD470E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the fire it must remain there, no hot or burning sticks to be removed </w:t>
            </w:r>
          </w:p>
          <w:p w14:paraId="3DF47CFC" w14:textId="77777777" w:rsidR="009D09DC" w:rsidRPr="00DD470E" w:rsidRDefault="009D09DC" w:rsidP="00BD0F97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sz w:val="20"/>
                <w:szCs w:val="20"/>
                <w:lang w:eastAsia="en-GB"/>
              </w:rPr>
              <w:lastRenderedPageBreak/>
              <w:t>No fuel to be thrown on the fire – it must be placed</w:t>
            </w:r>
          </w:p>
          <w:p w14:paraId="676B9C32" w14:textId="57E168AC" w:rsidR="009D09DC" w:rsidRDefault="009D09DC" w:rsidP="00BD0F97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sz w:val="20"/>
                <w:szCs w:val="20"/>
                <w:lang w:eastAsia="en-GB"/>
              </w:rPr>
              <w:t>Wood to be placed on the fire from the side</w:t>
            </w:r>
          </w:p>
          <w:p w14:paraId="7D79689F" w14:textId="511591BD" w:rsidR="00771047" w:rsidRPr="00DD470E" w:rsidRDefault="00771047" w:rsidP="00BD0F97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Instructor to be aware of the wood collected and ensure that it is not toxic when burnt such as Laurel</w:t>
            </w:r>
          </w:p>
          <w:p w14:paraId="26542366" w14:textId="77777777" w:rsidR="009D09DC" w:rsidRPr="00DD470E" w:rsidRDefault="009D09DC" w:rsidP="00BD0F97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sz w:val="20"/>
                <w:szCs w:val="20"/>
                <w:lang w:eastAsia="en-GB"/>
              </w:rPr>
              <w:t>Instructor to ensure that the fire does not become unmanageable</w:t>
            </w:r>
          </w:p>
          <w:p w14:paraId="04DED5DA" w14:textId="77777777" w:rsidR="009D09DC" w:rsidRPr="00DD470E" w:rsidRDefault="009D09DC" w:rsidP="00BD0F97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sz w:val="20"/>
                <w:szCs w:val="20"/>
                <w:lang w:eastAsia="en-GB"/>
              </w:rPr>
              <w:t>Fires to be extinguished as and when the instructor leaves the fire unless 100% certain that it will die safely without risk of spreading or injuring current or future users of the area</w:t>
            </w:r>
          </w:p>
        </w:tc>
        <w:tc>
          <w:tcPr>
            <w:tcW w:w="1984" w:type="dxa"/>
          </w:tcPr>
          <w:p w14:paraId="73BEBED8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p w14:paraId="77AC5C93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p w14:paraId="2A687A33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p w14:paraId="0524C7AE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p w14:paraId="6F0D06D2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L/M</w:t>
            </w:r>
          </w:p>
        </w:tc>
      </w:tr>
      <w:tr w:rsidR="009D09DC" w:rsidRPr="00DD470E" w14:paraId="30F3A680" w14:textId="77777777" w:rsidTr="00BD0F97">
        <w:trPr>
          <w:trHeight w:val="575"/>
        </w:trPr>
        <w:tc>
          <w:tcPr>
            <w:tcW w:w="2588" w:type="dxa"/>
            <w:vAlign w:val="center"/>
          </w:tcPr>
          <w:p w14:paraId="599465FD" w14:textId="77777777" w:rsidR="009D09DC" w:rsidRPr="00DD470E" w:rsidRDefault="009D09DC" w:rsidP="00BD0F97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</w:p>
          <w:p w14:paraId="2D198682" w14:textId="77777777" w:rsidR="009D09DC" w:rsidRPr="00DD470E" w:rsidRDefault="009D09DC" w:rsidP="00BD0F97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Smoke</w:t>
            </w:r>
          </w:p>
          <w:p w14:paraId="4749FCC6" w14:textId="77777777" w:rsidR="009D09DC" w:rsidRPr="00DD470E" w:rsidRDefault="009D09DC" w:rsidP="00BD0F97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90" w:type="dxa"/>
            <w:vAlign w:val="center"/>
          </w:tcPr>
          <w:p w14:paraId="7C72FFB5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Smoke Inhalation &amp; sore eyes</w:t>
            </w:r>
          </w:p>
        </w:tc>
        <w:tc>
          <w:tcPr>
            <w:tcW w:w="7655" w:type="dxa"/>
          </w:tcPr>
          <w:p w14:paraId="62C8C367" w14:textId="77777777" w:rsidR="009D09DC" w:rsidRPr="00DD470E" w:rsidRDefault="009D09DC" w:rsidP="00BD0F97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Instructor to inform participants of the dangers of smoke</w:t>
            </w:r>
          </w:p>
          <w:p w14:paraId="4AFD41F9" w14:textId="77777777" w:rsidR="009D09DC" w:rsidRPr="00DD470E" w:rsidRDefault="009D09DC" w:rsidP="00BD0F97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Fires to only be lit in well ventilated spaces</w:t>
            </w:r>
          </w:p>
          <w:p w14:paraId="70D8DB73" w14:textId="77777777" w:rsidR="009D09DC" w:rsidRPr="00DD470E" w:rsidRDefault="009D09DC" w:rsidP="00BD0F97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Instructor to be vigilant and ensure that participants avoid smoke</w:t>
            </w:r>
          </w:p>
        </w:tc>
        <w:tc>
          <w:tcPr>
            <w:tcW w:w="1984" w:type="dxa"/>
          </w:tcPr>
          <w:p w14:paraId="4A67BD7E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p w14:paraId="08DD6836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</w:t>
            </w:r>
          </w:p>
        </w:tc>
      </w:tr>
      <w:tr w:rsidR="009D09DC" w:rsidRPr="00DD470E" w14:paraId="5D2E7954" w14:textId="77777777" w:rsidTr="00BD0F97">
        <w:trPr>
          <w:trHeight w:val="575"/>
        </w:trPr>
        <w:tc>
          <w:tcPr>
            <w:tcW w:w="2588" w:type="dxa"/>
            <w:vAlign w:val="center"/>
          </w:tcPr>
          <w:p w14:paraId="0E474FE6" w14:textId="77777777" w:rsidR="009D09DC" w:rsidRPr="00DD470E" w:rsidRDefault="009D09DC" w:rsidP="00BD0F97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Unauthorised fire lighting</w:t>
            </w:r>
          </w:p>
        </w:tc>
        <w:tc>
          <w:tcPr>
            <w:tcW w:w="2090" w:type="dxa"/>
            <w:vAlign w:val="center"/>
          </w:tcPr>
          <w:p w14:paraId="60D0E466" w14:textId="77777777" w:rsidR="009D09DC" w:rsidRPr="00DD470E" w:rsidRDefault="009D09DC" w:rsidP="00BD0F97">
            <w:pPr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Fires lit in areas that are inappropriate or dangerous</w:t>
            </w:r>
          </w:p>
        </w:tc>
        <w:tc>
          <w:tcPr>
            <w:tcW w:w="7655" w:type="dxa"/>
          </w:tcPr>
          <w:p w14:paraId="48D6FF96" w14:textId="77777777" w:rsidR="009D09DC" w:rsidRPr="00DD470E" w:rsidRDefault="009D09DC" w:rsidP="00BD0F97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Instructor to count in all fire strikers/matches at the end of the session</w:t>
            </w:r>
          </w:p>
          <w:p w14:paraId="7B17F1DC" w14:textId="77777777" w:rsidR="009D09DC" w:rsidRPr="00DD470E" w:rsidRDefault="009D09DC" w:rsidP="00BD0F97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Instructor to explain to participants that fires must only be lit in appropriate areas such as the woodlands at Path Hill (not their bedroom) and that they must-have permission from an adult before lighting a fire anywhere</w:t>
            </w:r>
          </w:p>
        </w:tc>
        <w:tc>
          <w:tcPr>
            <w:tcW w:w="1984" w:type="dxa"/>
          </w:tcPr>
          <w:p w14:paraId="60A672FD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p w14:paraId="6C964DAB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</w:t>
            </w:r>
          </w:p>
        </w:tc>
      </w:tr>
      <w:tr w:rsidR="009D09DC" w:rsidRPr="00DD470E" w14:paraId="4996F761" w14:textId="77777777" w:rsidTr="00BD0F97">
        <w:trPr>
          <w:trHeight w:val="575"/>
        </w:trPr>
        <w:tc>
          <w:tcPr>
            <w:tcW w:w="2588" w:type="dxa"/>
            <w:vAlign w:val="center"/>
          </w:tcPr>
          <w:p w14:paraId="5AF16E0C" w14:textId="77777777" w:rsidR="009D09DC" w:rsidRPr="00DD470E" w:rsidRDefault="009D09DC" w:rsidP="00BD0F97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 xml:space="preserve">Lighting fires during Amber/Red Fire Warnings from the Met Office </w:t>
            </w:r>
          </w:p>
          <w:p w14:paraId="7B1796BA" w14:textId="77777777" w:rsidR="009D09DC" w:rsidRPr="00DD470E" w:rsidRDefault="009D09DC" w:rsidP="00BD0F97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90" w:type="dxa"/>
            <w:vAlign w:val="center"/>
          </w:tcPr>
          <w:p w14:paraId="52FE4BA4" w14:textId="77777777" w:rsidR="009D09DC" w:rsidRPr="00DD470E" w:rsidRDefault="009D09DC" w:rsidP="00BD0F97">
            <w:pPr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Wildfire</w:t>
            </w:r>
            <w:r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7655" w:type="dxa"/>
          </w:tcPr>
          <w:p w14:paraId="00A8A5FA" w14:textId="77777777" w:rsidR="009D09DC" w:rsidRPr="00DD470E" w:rsidRDefault="009D09DC" w:rsidP="00BD0F97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 xml:space="preserve">Centre Manager to assess Met Office website after seven days of continuous drought </w:t>
            </w:r>
          </w:p>
          <w:p w14:paraId="60F421AA" w14:textId="77777777" w:rsidR="009D09DC" w:rsidRPr="00DD470E" w:rsidRDefault="009D09DC" w:rsidP="00BD0F97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If amber or red wildfire warnings are in place then all fires at Path Hill are restricted to firepits based at the A frames in the woods and on the camping field</w:t>
            </w:r>
          </w:p>
          <w:p w14:paraId="10BC594B" w14:textId="77777777" w:rsidR="009D09DC" w:rsidRPr="00DD470E" w:rsidRDefault="009D09DC" w:rsidP="00BD0F97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984" w:type="dxa"/>
          </w:tcPr>
          <w:p w14:paraId="24BA4BB8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p w14:paraId="19F79189" w14:textId="77777777" w:rsidR="009D09DC" w:rsidRPr="00DD470E" w:rsidRDefault="009D09DC" w:rsidP="00BD0F97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DD47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</w:t>
            </w:r>
          </w:p>
        </w:tc>
      </w:tr>
    </w:tbl>
    <w:p w14:paraId="3F9D306F" w14:textId="77777777" w:rsidR="009D09DC" w:rsidRPr="00DD470E" w:rsidRDefault="009D09DC" w:rsidP="009D09DC">
      <w:pPr>
        <w:rPr>
          <w:rFonts w:eastAsia="Times New Roman" w:cstheme="minorHAnsi"/>
          <w:color w:val="000000"/>
          <w:sz w:val="20"/>
          <w:szCs w:val="20"/>
          <w:lang w:eastAsia="en-GB"/>
        </w:rPr>
      </w:pPr>
    </w:p>
    <w:p w14:paraId="0C57F742" w14:textId="77777777" w:rsidR="009D09DC" w:rsidRPr="00DD470E" w:rsidRDefault="009D09DC" w:rsidP="009D09DC">
      <w:pPr>
        <w:rPr>
          <w:rFonts w:eastAsia="Times New Roman" w:cstheme="minorHAnsi"/>
          <w:color w:val="000000"/>
          <w:sz w:val="22"/>
          <w:szCs w:val="20"/>
          <w:lang w:eastAsia="en-GB"/>
        </w:rPr>
      </w:pPr>
    </w:p>
    <w:p w14:paraId="25B545CB" w14:textId="77777777" w:rsidR="009D09DC" w:rsidRPr="00DD470E" w:rsidRDefault="009D09DC" w:rsidP="009D09DC">
      <w:pPr>
        <w:rPr>
          <w:rFonts w:eastAsia="Times New Roman" w:cstheme="minorHAnsi"/>
          <w:b/>
          <w:color w:val="000000"/>
          <w:sz w:val="22"/>
          <w:szCs w:val="20"/>
          <w:u w:val="single"/>
          <w:lang w:eastAsia="en-GB"/>
        </w:rPr>
      </w:pPr>
    </w:p>
    <w:p w14:paraId="67F506D3" w14:textId="77777777" w:rsidR="00E741DB" w:rsidRDefault="00E741DB"/>
    <w:sectPr w:rsidR="00E741DB" w:rsidSect="009D09DC"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DC"/>
    <w:rsid w:val="001215D9"/>
    <w:rsid w:val="001D39D3"/>
    <w:rsid w:val="0020294A"/>
    <w:rsid w:val="00582454"/>
    <w:rsid w:val="007520D4"/>
    <w:rsid w:val="00771047"/>
    <w:rsid w:val="009D09DC"/>
    <w:rsid w:val="00B001DF"/>
    <w:rsid w:val="00CC316F"/>
    <w:rsid w:val="00E741DB"/>
    <w:rsid w:val="00F91B27"/>
    <w:rsid w:val="00FE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9EF92C"/>
  <w14:defaultImageDpi w14:val="32767"/>
  <w15:chartTrackingRefBased/>
  <w15:docId w15:val="{54DB06EE-CAAC-B041-86CF-9EDFC911B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D09D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Hillyer</dc:creator>
  <cp:keywords/>
  <dc:description/>
  <cp:lastModifiedBy>Microsoft Office User</cp:lastModifiedBy>
  <cp:revision>3</cp:revision>
  <dcterms:created xsi:type="dcterms:W3CDTF">2023-01-09T09:44:00Z</dcterms:created>
  <dcterms:modified xsi:type="dcterms:W3CDTF">2025-09-23T12:47:00Z</dcterms:modified>
</cp:coreProperties>
</file>